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094B" w:rsidRDefault="00C2094B">
      <w:pPr>
        <w:pStyle w:val="ConsPlusTitle"/>
        <w:ind w:firstLine="540"/>
        <w:jc w:val="both"/>
        <w:outlineLvl w:val="0"/>
      </w:pPr>
      <w:r>
        <w:t>Статья 19. Урегулирование конфликта интересов на гражданской службе</w:t>
      </w:r>
    </w:p>
    <w:p w:rsidR="00C2094B" w:rsidRDefault="00C2094B">
      <w:pPr>
        <w:pStyle w:val="ConsPlusNormal"/>
        <w:ind w:firstLine="540"/>
        <w:jc w:val="both"/>
      </w:pPr>
    </w:p>
    <w:p w:rsidR="00C2094B" w:rsidRDefault="00C2094B">
      <w:pPr>
        <w:pStyle w:val="ConsPlusNormal"/>
        <w:ind w:firstLine="540"/>
        <w:jc w:val="both"/>
      </w:pPr>
      <w:r>
        <w:t xml:space="preserve">1. Для целей настоящего Федерального закона используется понятие "конфликт интересов", установленное </w:t>
      </w:r>
      <w:hyperlink r:id="rId4">
        <w:r>
          <w:rPr>
            <w:color w:val="0000FF"/>
          </w:rPr>
          <w:t>частью 1 статьи 10</w:t>
        </w:r>
      </w:hyperlink>
      <w:r>
        <w:t xml:space="preserve"> Федерального закона от 25 декабря 2008 года N 273-ФЗ "О противодействии коррупции".</w:t>
      </w:r>
    </w:p>
    <w:p w:rsidR="00C2094B" w:rsidRDefault="00C2094B">
      <w:pPr>
        <w:pStyle w:val="ConsPlusNormal"/>
        <w:jc w:val="both"/>
      </w:pPr>
      <w:r>
        <w:t xml:space="preserve">(часть 1 в ред. Федерального </w:t>
      </w:r>
      <w:hyperlink r:id="rId5">
        <w:r>
          <w:rPr>
            <w:color w:val="0000FF"/>
          </w:rPr>
          <w:t>закона</w:t>
        </w:r>
      </w:hyperlink>
      <w:r>
        <w:t xml:space="preserve"> от 05.10.2015 N 285-ФЗ)</w:t>
      </w:r>
    </w:p>
    <w:p w:rsidR="00C2094B" w:rsidRDefault="00C2094B">
      <w:pPr>
        <w:pStyle w:val="ConsPlusNormal"/>
        <w:spacing w:before="220"/>
        <w:ind w:firstLine="540"/>
        <w:jc w:val="both"/>
      </w:pPr>
      <w:r>
        <w:t>2. Случаи возникновения у гражданского служащего личной заинтересованности, которая приводит или может привести к конфликту интересов, предотвращаются в целях недопущения причинения вреда законным интересам граждан, организаций, общества, субъекта Российской Федерации или Российской Федерации.</w:t>
      </w:r>
    </w:p>
    <w:p w:rsidR="00C2094B" w:rsidRDefault="00C2094B">
      <w:pPr>
        <w:pStyle w:val="ConsPlusNormal"/>
        <w:spacing w:before="220"/>
        <w:ind w:firstLine="540"/>
        <w:jc w:val="both"/>
      </w:pPr>
      <w:r>
        <w:t xml:space="preserve">3. Для целей настоящего Федерального закона используется понятие "личная заинтересованность", установленное </w:t>
      </w:r>
      <w:hyperlink r:id="rId6">
        <w:r>
          <w:rPr>
            <w:color w:val="0000FF"/>
          </w:rPr>
          <w:t>частью 2 статьи 10</w:t>
        </w:r>
      </w:hyperlink>
      <w:r>
        <w:t xml:space="preserve"> Федерального закона от 25 декабря 2008 года N 273-ФЗ "О противодействии коррупции".</w:t>
      </w:r>
    </w:p>
    <w:p w:rsidR="00C2094B" w:rsidRDefault="00C2094B">
      <w:pPr>
        <w:pStyle w:val="ConsPlusNormal"/>
        <w:jc w:val="both"/>
      </w:pPr>
      <w:r>
        <w:t xml:space="preserve">(часть 3 в ред. Федерального </w:t>
      </w:r>
      <w:hyperlink r:id="rId7">
        <w:r>
          <w:rPr>
            <w:color w:val="0000FF"/>
          </w:rPr>
          <w:t>закона</w:t>
        </w:r>
      </w:hyperlink>
      <w:r>
        <w:t xml:space="preserve"> от 05.10.2015 N 285-ФЗ)</w:t>
      </w:r>
    </w:p>
    <w:p w:rsidR="00C2094B" w:rsidRDefault="00C2094B">
      <w:pPr>
        <w:pStyle w:val="ConsPlusNormal"/>
        <w:spacing w:before="220"/>
        <w:ind w:firstLine="540"/>
        <w:jc w:val="both"/>
      </w:pPr>
      <w:r>
        <w:t>3.1. Предотвращение или урегулирование конфликта интересов может состоять в изменении должностного или служебного положения гражданского служащего, являющегося стороной конфликта интересов, вплоть до его отстранения от исполнения должностных (служебных) обязанностей в установленном порядке и (или) в его отказе от выгоды, явившейся причиной возникновения конфликта интересов.</w:t>
      </w:r>
    </w:p>
    <w:p w:rsidR="00C2094B" w:rsidRDefault="00C2094B">
      <w:pPr>
        <w:pStyle w:val="ConsPlusNormal"/>
        <w:jc w:val="both"/>
      </w:pPr>
      <w:r>
        <w:t xml:space="preserve">(часть 3.1 введена Федеральным </w:t>
      </w:r>
      <w:hyperlink r:id="rId8">
        <w:r>
          <w:rPr>
            <w:color w:val="0000FF"/>
          </w:rPr>
          <w:t>законом</w:t>
        </w:r>
      </w:hyperlink>
      <w:r>
        <w:t xml:space="preserve"> от 21.11.2011 N 329-ФЗ)</w:t>
      </w:r>
    </w:p>
    <w:p w:rsidR="00C2094B" w:rsidRDefault="00C2094B">
      <w:pPr>
        <w:pStyle w:val="ConsPlusNormal"/>
        <w:spacing w:before="220"/>
        <w:ind w:firstLine="540"/>
        <w:jc w:val="both"/>
      </w:pPr>
      <w:r>
        <w:t>3.2. Непринятие гражданским служащим, являющимся стороной конфликта интересов, мер по предотвращению или урегулированию конфликта интересов является правонарушением, влекущим увольнение гражданского служащего с гражданской службы, за исключением случаев, установленных федеральными законами.</w:t>
      </w:r>
    </w:p>
    <w:p w:rsidR="00C2094B" w:rsidRDefault="00C2094B">
      <w:pPr>
        <w:pStyle w:val="ConsPlusNormal"/>
        <w:jc w:val="both"/>
      </w:pPr>
      <w:r>
        <w:t xml:space="preserve">(часть 3.2 введена Федеральным </w:t>
      </w:r>
      <w:hyperlink r:id="rId9">
        <w:r>
          <w:rPr>
            <w:color w:val="0000FF"/>
          </w:rPr>
          <w:t>законом</w:t>
        </w:r>
      </w:hyperlink>
      <w:r>
        <w:t xml:space="preserve"> от 21.11.2011 N 329-ФЗ; в ред. Федерального </w:t>
      </w:r>
      <w:hyperlink r:id="rId10">
        <w:r>
          <w:rPr>
            <w:color w:val="0000FF"/>
          </w:rPr>
          <w:t>закона</w:t>
        </w:r>
      </w:hyperlink>
      <w:r>
        <w:t xml:space="preserve"> от 10.07.2023 N 286-ФЗ)</w:t>
      </w:r>
    </w:p>
    <w:p w:rsidR="00C2094B" w:rsidRDefault="00C2094B">
      <w:pPr>
        <w:pStyle w:val="ConsPlusNormal"/>
        <w:spacing w:before="220"/>
        <w:ind w:firstLine="540"/>
        <w:jc w:val="both"/>
      </w:pPr>
      <w:r>
        <w:t xml:space="preserve">4. Представитель нанимателя, которому стало известно о возникновении у гражданского служащего личной заинтересованности, которая приводит или может привести к конфликту интересов, обязан принять меры по предотвращению или урегулированию конфликта интересов, вплоть до отстранения гражданского служащего, являющегося стороной конфликта интересов, от замещаемой должности гражданской службы в </w:t>
      </w:r>
      <w:hyperlink r:id="rId11">
        <w:r>
          <w:rPr>
            <w:color w:val="0000FF"/>
          </w:rPr>
          <w:t>порядке</w:t>
        </w:r>
      </w:hyperlink>
      <w:r>
        <w:t>, установленном настоящим Федеральным законом.</w:t>
      </w:r>
    </w:p>
    <w:p w:rsidR="00C2094B" w:rsidRDefault="00C2094B">
      <w:pPr>
        <w:pStyle w:val="ConsPlusNormal"/>
        <w:spacing w:before="220"/>
        <w:ind w:firstLine="540"/>
        <w:jc w:val="both"/>
      </w:pPr>
      <w:r>
        <w:t>4.1. Непринятие гражданским служащим, являющимся представителем нанимателя, которому стало известно о возникновении у подчиненного ему гражданского служащего личной заинтересованности, которая приводит или может привести к конфликту интересов, мер по предотвращению или урегулированию конфликта интересов является правонарушением, влекущим увольнение гражданского служащего, являющегося представителем нанимателя, с гражданской службы, за исключением случаев, установленных федеральными законами.</w:t>
      </w:r>
    </w:p>
    <w:p w:rsidR="00C2094B" w:rsidRDefault="00C2094B">
      <w:pPr>
        <w:pStyle w:val="ConsPlusNormal"/>
        <w:jc w:val="both"/>
      </w:pPr>
      <w:r>
        <w:t xml:space="preserve">(часть 4.1 введена Федеральным </w:t>
      </w:r>
      <w:hyperlink r:id="rId12">
        <w:r>
          <w:rPr>
            <w:color w:val="0000FF"/>
          </w:rPr>
          <w:t>законом</w:t>
        </w:r>
      </w:hyperlink>
      <w:r>
        <w:t xml:space="preserve"> от 21.11.2011 N 329-ФЗ; в ред. Федерального </w:t>
      </w:r>
      <w:hyperlink r:id="rId13">
        <w:r>
          <w:rPr>
            <w:color w:val="0000FF"/>
          </w:rPr>
          <w:t>закона</w:t>
        </w:r>
      </w:hyperlink>
      <w:r>
        <w:t xml:space="preserve"> от 10.07.2023 N 286-ФЗ)</w:t>
      </w:r>
    </w:p>
    <w:p w:rsidR="00C2094B" w:rsidRDefault="00C2094B">
      <w:pPr>
        <w:pStyle w:val="ConsPlusNormal"/>
        <w:spacing w:before="220"/>
        <w:ind w:firstLine="540"/>
        <w:jc w:val="both"/>
      </w:pPr>
      <w:r>
        <w:t>5. Для соблюдения требований к служебному поведению гражданских служащих и урегулирования конфликтов интересов в государственном органе, федеральном государственном органе по управлению государственной службой и государственном органе субъекта Российской Федерации по управлению государственной службой (далее - орган по управлению государственной службой) образуются комиссии по соблюдению требований к служебному поведению гражданских служащих и урегулированию конфликтов интересов (далее - комиссия по урегулированию конфликтов интересов).</w:t>
      </w:r>
    </w:p>
    <w:p w:rsidR="00C2094B" w:rsidRDefault="00C2094B">
      <w:pPr>
        <w:pStyle w:val="ConsPlusNormal"/>
        <w:spacing w:before="220"/>
        <w:ind w:firstLine="540"/>
        <w:jc w:val="both"/>
      </w:pPr>
      <w:r>
        <w:lastRenderedPageBreak/>
        <w:t xml:space="preserve">6. Комиссия по урегулированию конфликтов интересов образуется правовым </w:t>
      </w:r>
      <w:hyperlink r:id="rId14">
        <w:r>
          <w:rPr>
            <w:color w:val="0000FF"/>
          </w:rPr>
          <w:t>актом</w:t>
        </w:r>
      </w:hyperlink>
      <w:r>
        <w:t xml:space="preserve"> государственного органа в порядке, определяемом Президентом Российской Федерации.</w:t>
      </w:r>
    </w:p>
    <w:p w:rsidR="00C2094B" w:rsidRDefault="00C2094B">
      <w:pPr>
        <w:pStyle w:val="ConsPlusNormal"/>
        <w:jc w:val="both"/>
      </w:pPr>
      <w:r>
        <w:t xml:space="preserve">(часть 6 в ред. Федерального </w:t>
      </w:r>
      <w:hyperlink r:id="rId15">
        <w:r>
          <w:rPr>
            <w:color w:val="0000FF"/>
          </w:rPr>
          <w:t>закона</w:t>
        </w:r>
      </w:hyperlink>
      <w:r>
        <w:t xml:space="preserve"> от 21.11.2011 N 329-ФЗ)</w:t>
      </w:r>
    </w:p>
    <w:p w:rsidR="00C2094B" w:rsidRDefault="00C2094B">
      <w:pPr>
        <w:pStyle w:val="ConsPlusNormal"/>
        <w:spacing w:before="220"/>
        <w:ind w:firstLine="540"/>
        <w:jc w:val="both"/>
      </w:pPr>
      <w:r>
        <w:t>7. Комиссии по урегулированию конфликтов интересов формируются таким образом, чтобы была исключена возможность возникновения конфликтов интересов, которые могли бы повлиять на принимаемые комиссиями решения.</w:t>
      </w:r>
    </w:p>
    <w:p w:rsidR="00C2094B" w:rsidRDefault="00C2094B">
      <w:pPr>
        <w:pStyle w:val="ConsPlusNormal"/>
        <w:jc w:val="both"/>
      </w:pPr>
      <w:r>
        <w:t xml:space="preserve">(в ред. Федерального </w:t>
      </w:r>
      <w:hyperlink r:id="rId16">
        <w:r>
          <w:rPr>
            <w:color w:val="0000FF"/>
          </w:rPr>
          <w:t>закона</w:t>
        </w:r>
      </w:hyperlink>
      <w:r>
        <w:t xml:space="preserve"> от 21.11.2011 N 329-ФЗ)</w:t>
      </w:r>
    </w:p>
    <w:p w:rsidR="00C2094B" w:rsidRDefault="00C2094B">
      <w:pPr>
        <w:pStyle w:val="ConsPlusNormal"/>
        <w:spacing w:before="220"/>
        <w:ind w:firstLine="540"/>
        <w:jc w:val="both"/>
      </w:pPr>
      <w:r>
        <w:t xml:space="preserve">8. </w:t>
      </w:r>
      <w:hyperlink r:id="rId17">
        <w:r>
          <w:rPr>
            <w:color w:val="0000FF"/>
          </w:rPr>
          <w:t>Положение</w:t>
        </w:r>
      </w:hyperlink>
      <w:r>
        <w:t xml:space="preserve"> о комиссиях по соблюдению требований к служебному поведению федеральных государственных служащих и урегулированию конфликтов интересов утверждается в порядке, определяемом Президентом Российской Федерации.</w:t>
      </w:r>
    </w:p>
    <w:p w:rsidR="00C2094B" w:rsidRDefault="00C2094B">
      <w:pPr>
        <w:pStyle w:val="ConsPlusNormal"/>
        <w:jc w:val="both"/>
      </w:pPr>
      <w:r>
        <w:t xml:space="preserve">(часть 8 в ред. Федерального </w:t>
      </w:r>
      <w:hyperlink r:id="rId18">
        <w:r>
          <w:rPr>
            <w:color w:val="0000FF"/>
          </w:rPr>
          <w:t>закона</w:t>
        </w:r>
      </w:hyperlink>
      <w:r>
        <w:t xml:space="preserve"> от 21.11.2011 N 329-ФЗ)</w:t>
      </w:r>
    </w:p>
    <w:p w:rsidR="00C2094B" w:rsidRDefault="00C2094B">
      <w:pPr>
        <w:pStyle w:val="ConsPlusNormal"/>
        <w:jc w:val="both"/>
      </w:pPr>
    </w:p>
    <w:p w:rsidR="00C2094B" w:rsidRDefault="00C2094B">
      <w:pPr>
        <w:pStyle w:val="ConsPlusNormal"/>
      </w:pPr>
      <w:hyperlink r:id="rId19">
        <w:r>
          <w:rPr>
            <w:i/>
            <w:color w:val="0000FF"/>
          </w:rPr>
          <w:br/>
          <w:t>ст. 19, Федеральный закон от 27.07.2004 N 79-ФЗ (ред. от 14.02.2024) "О государственной гражданской службе Российской Федерации" {КонсультантПлюс}</w:t>
        </w:r>
      </w:hyperlink>
      <w:r>
        <w:br/>
      </w:r>
    </w:p>
    <w:p w:rsidR="00F32182" w:rsidRDefault="00F32182">
      <w:bookmarkStart w:id="0" w:name="_GoBack"/>
      <w:bookmarkEnd w:id="0"/>
    </w:p>
    <w:sectPr w:rsidR="00F32182" w:rsidSect="00A031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094B"/>
    <w:rsid w:val="00C2094B"/>
    <w:rsid w:val="00F32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D5ED009-6331-4BA4-B73C-D6D7C2F66D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2094B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C2094B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04446&amp;dst=100292" TargetMode="External"/><Relationship Id="rId13" Type="http://schemas.openxmlformats.org/officeDocument/2006/relationships/hyperlink" Target="https://login.consultant.ru/link/?req=doc&amp;base=LAW&amp;n=451645&amp;dst=100077" TargetMode="External"/><Relationship Id="rId18" Type="http://schemas.openxmlformats.org/officeDocument/2006/relationships/hyperlink" Target="https://login.consultant.ru/link/?req=doc&amp;base=LAW&amp;n=404446&amp;dst=100301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s://login.consultant.ru/link/?req=doc&amp;base=LAW&amp;n=404444&amp;dst=100045" TargetMode="External"/><Relationship Id="rId12" Type="http://schemas.openxmlformats.org/officeDocument/2006/relationships/hyperlink" Target="https://login.consultant.ru/link/?req=doc&amp;base=LAW&amp;n=404446&amp;dst=100296" TargetMode="External"/><Relationship Id="rId17" Type="http://schemas.openxmlformats.org/officeDocument/2006/relationships/hyperlink" Target="https://login.consultant.ru/link/?req=doc&amp;base=LAW&amp;n=468056&amp;dst=100053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404446&amp;dst=100300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64894&amp;dst=124" TargetMode="External"/><Relationship Id="rId11" Type="http://schemas.openxmlformats.org/officeDocument/2006/relationships/hyperlink" Target="https://login.consultant.ru/link/?req=doc&amp;base=LAW&amp;n=464203&amp;dst=100343" TargetMode="External"/><Relationship Id="rId5" Type="http://schemas.openxmlformats.org/officeDocument/2006/relationships/hyperlink" Target="https://login.consultant.ru/link/?req=doc&amp;base=LAW&amp;n=404444&amp;dst=100043" TargetMode="External"/><Relationship Id="rId15" Type="http://schemas.openxmlformats.org/officeDocument/2006/relationships/hyperlink" Target="https://login.consultant.ru/link/?req=doc&amp;base=LAW&amp;n=404446&amp;dst=100298" TargetMode="External"/><Relationship Id="rId10" Type="http://schemas.openxmlformats.org/officeDocument/2006/relationships/hyperlink" Target="https://login.consultant.ru/link/?req=doc&amp;base=LAW&amp;n=451645&amp;dst=100076" TargetMode="External"/><Relationship Id="rId19" Type="http://schemas.openxmlformats.org/officeDocument/2006/relationships/hyperlink" Target="https://login.consultant.ru/link/?req=doc&amp;base=LAW&amp;n=464203&amp;dst=100196" TargetMode="External"/><Relationship Id="rId4" Type="http://schemas.openxmlformats.org/officeDocument/2006/relationships/hyperlink" Target="https://login.consultant.ru/link/?req=doc&amp;base=LAW&amp;n=464894&amp;dst=123" TargetMode="External"/><Relationship Id="rId9" Type="http://schemas.openxmlformats.org/officeDocument/2006/relationships/hyperlink" Target="https://login.consultant.ru/link/?req=doc&amp;base=LAW&amp;n=404446&amp;dst=100294" TargetMode="External"/><Relationship Id="rId14" Type="http://schemas.openxmlformats.org/officeDocument/2006/relationships/hyperlink" Target="https://login.consultant.ru/link/?req=doc&amp;base=LAW&amp;n=32437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847</Words>
  <Characters>4829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Лунге Виктория Алексеевна</dc:creator>
  <cp:keywords/>
  <dc:description/>
  <cp:lastModifiedBy>Лунге Виктория Алексеевна</cp:lastModifiedBy>
  <cp:revision>1</cp:revision>
  <dcterms:created xsi:type="dcterms:W3CDTF">2024-06-05T11:05:00Z</dcterms:created>
  <dcterms:modified xsi:type="dcterms:W3CDTF">2024-06-05T11:06:00Z</dcterms:modified>
</cp:coreProperties>
</file>