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E" w:rsidRPr="000E135E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135E" w:rsidRPr="000E135E" w:rsidRDefault="000E135E" w:rsidP="000E135E">
      <w:pPr>
        <w:pStyle w:val="a3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 xml:space="preserve">Важные вопросы рассмотрели на очередном заседании </w:t>
      </w:r>
      <w:r w:rsidRPr="000E135E">
        <w:rPr>
          <w:color w:val="424242"/>
          <w:sz w:val="28"/>
          <w:szCs w:val="28"/>
        </w:rPr>
        <w:t xml:space="preserve">Новгородской областной </w:t>
      </w:r>
      <w:r w:rsidRPr="000E135E">
        <w:rPr>
          <w:color w:val="424242"/>
          <w:sz w:val="28"/>
          <w:szCs w:val="28"/>
        </w:rPr>
        <w:t xml:space="preserve"> Думы. Но, несмотря на противоречивость целого ряда законопроектов, большинство депутатов не только их поддержали, но и даже не высказались </w:t>
      </w:r>
      <w:proofErr w:type="gramStart"/>
      <w:r w:rsidRPr="000E135E">
        <w:rPr>
          <w:color w:val="424242"/>
          <w:sz w:val="28"/>
          <w:szCs w:val="28"/>
        </w:rPr>
        <w:t>против</w:t>
      </w:r>
      <w:proofErr w:type="gramEnd"/>
      <w:r w:rsidRPr="000E135E">
        <w:rPr>
          <w:color w:val="424242"/>
          <w:sz w:val="28"/>
          <w:szCs w:val="28"/>
        </w:rPr>
        <w:t xml:space="preserve">. Однако члены фракции КПРФ свою позицию </w:t>
      </w:r>
      <w:proofErr w:type="gramStart"/>
      <w:r w:rsidRPr="000E135E">
        <w:rPr>
          <w:color w:val="424242"/>
          <w:sz w:val="28"/>
          <w:szCs w:val="28"/>
        </w:rPr>
        <w:t>озвучили</w:t>
      </w:r>
      <w:proofErr w:type="gramEnd"/>
      <w:r w:rsidRPr="000E135E">
        <w:rPr>
          <w:color w:val="424242"/>
          <w:sz w:val="28"/>
          <w:szCs w:val="28"/>
        </w:rPr>
        <w:t xml:space="preserve"> и такие проекты законов не поддержали.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частности, депутаты областной Думы признали инициативу о референдуме за возвращение прямых выборов несоответствующей законодательству. Ранее аналогичный вердикт вынес комитет Думы по законодательству. Напомним, с инициативой проведения референдума выступила партия «Яблоко».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Лидер фракции КПРФ Валерий </w:t>
      </w:r>
      <w:proofErr w:type="spell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Гайдым</w:t>
      </w:r>
      <w:proofErr w:type="spell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напомнил, что партия занимала последовательную позицию по этому вопросу: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Выборы должны быть как можно более открытыми и доступными. Мы всегда выступали за прямые выборы. Это наиболее демократично. И сегодня, в условиях социально-экономической напряжённости это было бы наиболее оптимально. Но возникла юридическая комиссия. Действительно, практики проведения референдума в пику федеральному законодательству нет. Но есть другой метод – проведение референдума на уровне муниципальных образований.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В.Ф.Гайдым</w:t>
      </w:r>
      <w:proofErr w:type="spell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заявил, что представители фракции приняли решение не принимать участие в голосовании.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другой острой теме - реформе новгородского правительства - вопрос в лоб вице-губернатору задала депутат Ольга Ефимова. Она поинтересовалась: зачем в небольшой области создавать такую сложную структуру – администрация губернатора плюс министерства. Что это даст экономике области? И сколько будет министерств.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– Я считаю, что документ был представлен сырой, система непрозрачная. И совершенно непонятно, зачем такой малочисленной области министры. Складывается ощущение, что это делается для увеличения зарплат и красивой записи в трудовых книжках для тех, кто придет на эти должности.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 этом</w:t>
      </w:r>
      <w:proofErr w:type="gram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proofErr w:type="gram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мнению Ефимовой, абсолютно несвоевременным и ненужным сегодня является решение об отмене ряда налоговых льгот. В частности, льготы по транспортному налогу для медицинских учреждений, физкультуры и спорта, а также сельхозпроизводителей.</w:t>
      </w:r>
    </w:p>
    <w:p w:rsidR="000E135E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 октября 2017 г. в адрес Губернатора Новгородской области направлен проект областного закона «О внесении изменения в областной закон «Об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полномочиями».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Проектом областного закона предлагалось предоставлять социальную поддержку малоимущим семьям (малоимущим одиноко проживающим гражданам), среднедушевой доход которых не превышал бы более чем в 1,5 </w:t>
      </w: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раза прожиточный минимум на каждого члена семьи, установленный Администрацией Новгородской области на соответствующий период времени.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стоимость подключения для владельца объекта недвижимости составляет 42,315 тыс. руб., стоимость затрат по подключению домовладения до границ земельного участка 350-450 </w:t>
      </w:r>
      <w:proofErr w:type="spellStart"/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 средняя стоимость подключения домовладения в границах земельного участка до газоиспользующего оборудования 100-120 </w:t>
      </w:r>
      <w:proofErr w:type="spellStart"/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9F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Сейчас льготой по газификации имеют право пользоваться семьи или одиноко проживающие граждане, имеющие среднедушевой доход на каждого члена семьи ниже величины прожиточного минимума.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Принятие областного закона позволило бы увеличить число малоимущих семей и малоимущих одиноко проживающих граждан, имеющих право на получение компенсации в размере 50% от стоимости фактически произведенных работ за получение технических условий, изготовление проектно-сметной документации, строительно-монтажных работ по газопроводу-вводу, вводному и внутреннему газопроводу, платы за подключение (врезку) в распределительный газопровод.</w:t>
      </w:r>
    </w:p>
    <w:p w:rsidR="000E135E" w:rsidRPr="009F6843" w:rsidRDefault="000E135E" w:rsidP="000E135E">
      <w:pPr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19 декабря в адрес В.Ф. </w:t>
      </w:r>
      <w:proofErr w:type="spell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Гайдыма</w:t>
      </w:r>
      <w:proofErr w:type="spell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поступило заключение Губернатора Новгородской области на представленный законопроект, в котором говорится, что средства областного бюджета на данные цели не предусмотрены и в областном бюджете в настоящее время не имеется источников для финансирования дополнительных расходов.</w:t>
      </w:r>
    </w:p>
    <w:p w:rsidR="000E135E" w:rsidRPr="009F6843" w:rsidRDefault="000E135E" w:rsidP="000E135E">
      <w:pPr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То есть, как всегда Правительство ссылается на отсутствие средств, разумеется, для поддержки народа</w:t>
      </w:r>
    </w:p>
    <w:p w:rsidR="000E135E" w:rsidRPr="009F6843" w:rsidRDefault="000E135E" w:rsidP="000E135E">
      <w:pPr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Хотим отметить, что «за» проект областного закона выступили практически все главы районов.</w:t>
      </w:r>
    </w:p>
    <w:p w:rsidR="000E135E" w:rsidRPr="009F6843" w:rsidRDefault="000E135E" w:rsidP="000E135E">
      <w:pPr>
        <w:spacing w:before="15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Несмотря на отрицательное заключение Губернатора, фракция К</w:t>
      </w:r>
      <w:proofErr w:type="gram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ПРФ вс</w:t>
      </w:r>
      <w:proofErr w:type="gram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 же планирует вынести данный законопроект на очередное заседание Областной Думы.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26 октября депутат Новгородской областной Думы Вячеслав Степанов принял участие в родительском собрании для замещающих родителей города Старая Русса и Старорусского района.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Собрание прошло на базе государственного областного бюджетного учреждения "Старорусский центр психолого-педагогической, медицинской и социальной помощи".</w:t>
      </w: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Перед участниками собрания Вячеслав Васильевич выступил с информацией об изменениях в областном законодательстве в отношении детей, оставшихся </w:t>
      </w: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без попечения родителей, принятых на последнем заседании Новгородской областной Думы.</w:t>
      </w:r>
    </w:p>
    <w:p w:rsidR="000E135E" w:rsidRPr="000E135E" w:rsidRDefault="000E135E" w:rsidP="000E135E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31 октября депутат Новгородской областной Думы Вячеслав Степанов провёл приём жителей г. Старая Русса и Старорусского муниципального района. 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Заданные жителями вопросы касались ремонта автомобильных дорог, обеспечения образовательных организаций автобусами для перевозки школьников, развития личных подсобных хозяйств, применения налогового законодательства. Все вопросы, поднятые избирателями, приняты к рассмотрению.</w:t>
      </w:r>
    </w:p>
    <w:p w:rsidR="000E135E" w:rsidRPr="000E135E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 xml:space="preserve">3 ноября, в Великом Новгороде на улице </w:t>
      </w:r>
      <w:proofErr w:type="spellStart"/>
      <w:r w:rsidRPr="000E135E">
        <w:rPr>
          <w:color w:val="424242"/>
          <w:sz w:val="28"/>
          <w:szCs w:val="28"/>
        </w:rPr>
        <w:t>Щитной</w:t>
      </w:r>
      <w:proofErr w:type="spellEnd"/>
      <w:r w:rsidRPr="000E135E">
        <w:rPr>
          <w:color w:val="424242"/>
          <w:sz w:val="28"/>
          <w:szCs w:val="28"/>
        </w:rPr>
        <w:t xml:space="preserve"> прошло торжественное открытие мемориальной доски первому секретарю обкома К</w:t>
      </w:r>
      <w:proofErr w:type="gramStart"/>
      <w:r w:rsidRPr="000E135E">
        <w:rPr>
          <w:color w:val="424242"/>
          <w:sz w:val="28"/>
          <w:szCs w:val="28"/>
        </w:rPr>
        <w:t>ПСС Вл</w:t>
      </w:r>
      <w:proofErr w:type="gramEnd"/>
      <w:r w:rsidRPr="000E135E">
        <w:rPr>
          <w:color w:val="424242"/>
          <w:sz w:val="28"/>
          <w:szCs w:val="28"/>
        </w:rPr>
        <w:t xml:space="preserve">адимиру Николаевичу </w:t>
      </w:r>
      <w:proofErr w:type="spellStart"/>
      <w:r w:rsidRPr="000E135E">
        <w:rPr>
          <w:color w:val="424242"/>
          <w:sz w:val="28"/>
          <w:szCs w:val="28"/>
        </w:rPr>
        <w:t>Базовскому</w:t>
      </w:r>
      <w:proofErr w:type="spellEnd"/>
      <w:r w:rsidRPr="000E135E">
        <w:rPr>
          <w:color w:val="424242"/>
          <w:sz w:val="28"/>
          <w:szCs w:val="28"/>
        </w:rPr>
        <w:t xml:space="preserve"> (1917– 1993).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 xml:space="preserve">Мемориальную доску изготовил Владимир Коробейников. Её установили на доме, в котором проживал </w:t>
      </w:r>
      <w:proofErr w:type="spellStart"/>
      <w:r w:rsidRPr="000E135E">
        <w:rPr>
          <w:color w:val="424242"/>
          <w:sz w:val="28"/>
          <w:szCs w:val="28"/>
        </w:rPr>
        <w:t>Базовский</w:t>
      </w:r>
      <w:proofErr w:type="spellEnd"/>
      <w:r w:rsidRPr="000E135E">
        <w:rPr>
          <w:color w:val="424242"/>
          <w:sz w:val="28"/>
          <w:szCs w:val="28"/>
        </w:rPr>
        <w:t>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>Добавим, Владимир Николаевич руководил Новгородской областью с 1961 по 1972 год, после был послом в Болгарии и Венгрии, возглавлял Государственный таможенный комитет.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 xml:space="preserve">Как отметил на открытии Первый секретарь Новгородского Обкома КПРФ </w:t>
      </w:r>
      <w:proofErr w:type="spellStart"/>
      <w:r w:rsidRPr="000E135E">
        <w:rPr>
          <w:color w:val="424242"/>
          <w:sz w:val="28"/>
          <w:szCs w:val="28"/>
        </w:rPr>
        <w:t>В.Ф.Гайдым</w:t>
      </w:r>
      <w:proofErr w:type="spellEnd"/>
      <w:r w:rsidRPr="000E135E">
        <w:rPr>
          <w:color w:val="424242"/>
          <w:sz w:val="28"/>
          <w:szCs w:val="28"/>
        </w:rPr>
        <w:t xml:space="preserve">, во время работы </w:t>
      </w:r>
      <w:proofErr w:type="spellStart"/>
      <w:r w:rsidRPr="000E135E">
        <w:rPr>
          <w:color w:val="424242"/>
          <w:sz w:val="28"/>
          <w:szCs w:val="28"/>
        </w:rPr>
        <w:t>Базовского</w:t>
      </w:r>
      <w:proofErr w:type="spellEnd"/>
      <w:r w:rsidRPr="000E135E">
        <w:rPr>
          <w:color w:val="424242"/>
          <w:sz w:val="28"/>
          <w:szCs w:val="28"/>
        </w:rPr>
        <w:t xml:space="preserve"> в Великом Новгороде были введены в эксплуатацию градообразующий химкомбинат, предприятия радиоэлектроники, открыт филиал вуза, население Новгорода увеличилось более</w:t>
      </w:r>
      <w:proofErr w:type="gramStart"/>
      <w:r w:rsidRPr="000E135E">
        <w:rPr>
          <w:color w:val="424242"/>
          <w:sz w:val="28"/>
          <w:szCs w:val="28"/>
        </w:rPr>
        <w:t>,</w:t>
      </w:r>
      <w:proofErr w:type="gramEnd"/>
      <w:r w:rsidRPr="000E135E">
        <w:rPr>
          <w:color w:val="424242"/>
          <w:sz w:val="28"/>
          <w:szCs w:val="28"/>
        </w:rPr>
        <w:t xml:space="preserve"> чем в два раза.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>- Открытие досок нужно не ушедшим, а живым. Память о великих людях Земли новгородской нужно хранить годами, хранить хотя бы для того, чтобы знать, что в самые трудные времена русский народ всегда способен к трудовым и ратным подвигам. Великий Новгород и его история богата подобными примерами. Я уверен, что и дальнейшее развитие промышленного и культурного потенциала новгородской Земли будет способствовать возрождению великой России.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30 ноября депутат Новгородской областной Думы Вячеслав Степанов принял участие в работе Думы Старорусского муниципального района, а также в ежемесячном аппаратном совещании в районном комитете по образованию, на котором заслушивались отчёты директоров школ города и района по обеспечению учащихся учебниками, безопасному подвозу школьников в </w:t>
      </w:r>
      <w:proofErr w:type="spellStart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Сусоловскую</w:t>
      </w:r>
      <w:proofErr w:type="spellEnd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</w:t>
      </w:r>
      <w:proofErr w:type="spellStart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Залучскую</w:t>
      </w:r>
      <w:proofErr w:type="spellEnd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школы. 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Депутат принял активное участие в обсуждении этих вопросов. Проинформировал собравшихся о проведенной им работе по поступившим в его адрес обращениям руководителей общеобразовательных организаций, а </w:t>
      </w: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также рассказал о параметрах принятого в первом чтении областного бюджета на 2018 год.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13 ноября, состоялась встреча фракции КПРФ с губернатором Новгородской области Никитиным А.С. в связи с предстоящим 22 ноября рассмотрением на заседании областной Думы проекта бюджета на 2018 год.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ходе обсуждения проекта бюджета депутаты обратили внимание губернатора на резкое сокращение налоговых доходов, таких как налоги на прибыль организации, на доходы физических лиц, акцизы.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Подобная ситуация, по мнению руководителя фракции </w:t>
      </w:r>
      <w:proofErr w:type="spell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Гайдыма</w:t>
      </w:r>
      <w:proofErr w:type="spell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В.Ф., сложилась из-за ослабления контроля со стороны правительства за работой предприятий области.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Провалы в экономической и финансовой политике регионального правительства привели к резкому сокращению бюджета области на 2018 год. Так, на нужды жилищно-коммунального хозяйства будет выделено в 2018 году на 234 миллиона меньше, чем в 2017 году, на образование — на 332, на культуру — 211, на здравоохранение — 120, на социальную политику — 400 миллионов рублей и т.д.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Помимо этого депутаты обратили внимание на необходимость улучшения работы по расселению ветхого и аварийного жилья, капремонта жилого фонда, материального обеспечению социальных объектов, учебных заведений, ускорение темпов газификации области, поддержки ипотечной программы и другое.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Губернатор согласился с выводами депутатов в том, что экономике области, и прежде всего промышленности, нужен новый и более мощный импульс развития.</w:t>
      </w:r>
    </w:p>
    <w:p w:rsidR="000E135E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22 ноября, состоялось заседание Новгородской областной Думы, депутаты рассмотрели 17 вопросов в основной повестке и 5 – в дополнительной. Ключевой темой стало рассмотрение в первом чтении проекта областного закона «Об областном бюджете на 2018 год и на плановый период 2019 и 2020 годов». Законопроект депутатам представил заместитель губернатора Новгородской области Евгений Богданов.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словам вице-губернатора, исходя из необходимости жесткой экономии средств, часть расходов перенесена в «лист ожидания»: это ряд важных позиций, которые власти планируют включить в бюджет в будущем году, а часть из них планируется включить при рассмотрении бюджета во втором чтении.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Представитель КПРФ Ольга Ефимова подняла вопрос о сокращении на 30% финансирования физической культуры и спорта, а также о расселении ветхого и аварийного жилья. Лидер фракции КПРФ Валерий </w:t>
      </w:r>
      <w:proofErr w:type="spell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Гайдым</w:t>
      </w:r>
      <w:proofErr w:type="spell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назвал бюджет «</w:t>
      </w:r>
      <w:proofErr w:type="spell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скукоженным</w:t>
      </w:r>
      <w:proofErr w:type="spell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обрезанным». Он поинтересовался, как будут решаться проблемы по ипотечному кредитованию, продолжится ли газификация области. Коммунистов очень удивил и возмутил тот факт, что после встречи фракции с губернатором, цифры по этим строчкам в бюджете </w:t>
      </w: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не просто не выросли, а напротив сократились. Хотя это не просьбы депутатов, а реальная потребность новгородцев, избирателей. 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своём выступлении Валерий Федорович указал представителям исполнительной власти на </w:t>
      </w:r>
      <w:r w:rsidRPr="000E135E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целый спектр негативных изменений в новгородской экономике</w:t>
      </w: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 По оперативным статистическим данным 152 крупные и средние организации области получили прибыль почти на 60% ниже уровня 2016 года.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Убыток получили 77 организаций в сумме более 2,5 млрд. рублей, что на 40% больше, чем годом ранее. Объем строительных работ составил около 35 млрд. рублей, что ниже 2016 года на 28%, ввод жилья сократился на 20%. На 10% сократились объемы производства сельскохозяйственной продукции, продолжается уменьшение поголовья основных видов скота. Падает уровень жизни населения. Реальные денежные доходы составили только 95% от значений 2016 года. Демографические показатели тоже имеют отрицательную динамику. Надежды у людей на улучшение жизненного уровня в 2018 году, как нас убеждают Медведев, Путин и их окружение, нет никакой.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Доходы и расходы бюджета на 2018 год составлены на уровне 93% от провального 2017 года. В том числе: социальная политика – 94%, образование 95%, экономика – 98%, жилищно-коммунальное хозяйство – 86%, физкультура и спорт – 70%.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это значит, что новгородцам предстоит все социальные проблемы решать за счет своего семейного бюджета, испытывая ежедневный гнет постоянно растущих тарифов и цен на лекарства, продукты питания, коммуналку, жилье.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 селе продолжится закрытие образовательных и медицинских объектов, рост налоговых ставок на землю и недвижимость.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2016 год и ожидаемый итог на 2017 по ВР</w:t>
      </w:r>
      <w:proofErr w:type="gram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П-</w:t>
      </w:r>
      <w:proofErr w:type="gram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целом положительная динамика и ведущую роль здесь играют положительные темпы роста промышленного производства: тогда чем объясните провал по доходам в виде налога на прибыль организации: в 2016 году – 6,963, план 2017 – 7,310, ожидаемое – 5,447, прогноз на 2018 г. – 5,738.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Образовались громадные ножницы в консолидированном бюджете: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налог на прибыль организаций – 5,738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налог на доходы физлиц – 9,986.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Реальные денежные доходы населения падают</w:t>
      </w: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2016 год – 92,8% к предыдущему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2017 – 97,41%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Прогноз на 2017 год тоже не радужный – 99,97 – 102%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Рост на ГСМ повлечет рост на все и вся. Выросли взносы на капремонт, по Новгороду они будут 8,01 руб.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Комитет по ценовой и тарифной политике: индексы роста тарифов для населения по отношению к ранее </w:t>
      </w:r>
      <w:proofErr w:type="gram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прогнозируемым</w:t>
      </w:r>
      <w:proofErr w:type="gram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возрастут: по тепловой </w:t>
      </w: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энергии, горячему водоснабжению – в 2 раза, по холодному водоснабжению и водоотведению – в 1,7 раз.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 финансирование жилищно-коммунального хозяйства сокращается к факту 2017 года на 330 </w:t>
      </w:r>
      <w:proofErr w:type="gram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млн</w:t>
      </w:r>
      <w:proofErr w:type="gram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рублей.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Однако, несмотря на ряд серьезных </w:t>
      </w:r>
      <w:proofErr w:type="gram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замечаний</w:t>
      </w:r>
      <w:proofErr w:type="gram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вопросов, большинством голосов проект закона «Об областном бюджете на 2018 год и плановый период 2019 и 2020 годов» был принят в первом чтении.</w:t>
      </w:r>
    </w:p>
    <w:p w:rsidR="000E135E" w:rsidRPr="009F6843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Также в ходе заседания областной Думы В.Ф. </w:t>
      </w:r>
      <w:proofErr w:type="spellStart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Гайдым</w:t>
      </w:r>
      <w:proofErr w:type="spellEnd"/>
      <w:r w:rsidRPr="009F68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попросил прокомментировать пересмотр предельного индекса изменения тарифов на коммунальные услуги с 1 июля 2018 года для Великого Новгорода.</w:t>
      </w:r>
    </w:p>
    <w:p w:rsid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>5 декабря, в Пскове состоялось заседание постоянного комитета ПАСЗР по культурной политике и туризму. В заседании приняла участие депутат Новгородской областной Думы Ольга Ефимова.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>В рамках заседания депутаты законодательных органов Новгородской, Ленинградской, Мурманской, Калининградской, Архангельской, Вологодской областей, Республики Карелия и Санкт-Петербурга обсудили ряд вопросов, среди которых - изменение государственной стратегии в развитии въездного внутреннего туризма, сохранение и восстановление объектов культурного наследия, а также их использование для привлечения дополнительных потоков туристов и инвестиций.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>В ходе заседания парламентского комитета также прозвучала информация о реализации туристического проекта «Серебряное ожерелье России».</w:t>
      </w:r>
    </w:p>
    <w:p w:rsidR="000E135E" w:rsidRPr="000E135E" w:rsidRDefault="000E135E" w:rsidP="000E135E">
      <w:pPr>
        <w:pStyle w:val="western"/>
        <w:spacing w:before="0" w:beforeAutospacing="0" w:after="0" w:afterAutospacing="0"/>
        <w:ind w:firstLine="426"/>
        <w:jc w:val="both"/>
        <w:rPr>
          <w:color w:val="424242"/>
          <w:sz w:val="28"/>
          <w:szCs w:val="28"/>
        </w:rPr>
      </w:pPr>
      <w:r w:rsidRPr="000E135E">
        <w:rPr>
          <w:color w:val="424242"/>
          <w:sz w:val="28"/>
          <w:szCs w:val="28"/>
        </w:rPr>
        <w:t>Члены комитета сошлись во мнении, что развитие событийного туризма, в том числе связанного с популяризацией спорта и здорового образа жизни, является действенным механизмом привлечения туристических потоков в регионы. Парламентарии предложили на уровне субъектов Северо-Запада обмениваться календарями проведения массовых спортивных мероприятий, что расширит географию участников и будет способствовать развитию туризма.</w:t>
      </w:r>
    </w:p>
    <w:p w:rsidR="000E135E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</w:pPr>
    </w:p>
    <w:p w:rsidR="000E135E" w:rsidRPr="000E135E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3 декабря в Старой Руссе в парке Победы состоялся торжественный митинг, посвященный Дню Неизвестного Солдата, в котором приняли участие ветераны и труженики тыла, поисковики, школьники, представители администрации муниципального района и жители города.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митинге выступил депутат Новгородской областной Думы Вячеслав Степанов. Вячеслав Васильевич поблагодарил поисковиков - тех, кто сегодня вносит большой вклад в дело увековечивания памяти погибших защитников Отечества, также вручил Почётную грамоту Новгородской областной Думы заместителю командира поискового отряда «Рубин» Юрию Черноусову.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Участники митинга почтили память погибших минутой молчания, завершилось мероприятие возложением цветов к памятнику Советскому солдату и Вечному огню.</w:t>
      </w:r>
    </w:p>
    <w:p w:rsidR="000E135E" w:rsidRPr="000E135E" w:rsidRDefault="000E135E" w:rsidP="000E135E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7 декабря в молодёжном культурном центре города Старая Русса состоялось торжественное мероприятие, посвящённое 100-летию органов ЗАГС России. В празднике приняли участие руководство администрации Старорусского муниципального района, работники и ветераны Старорусского отдела ЗАГС, сотрудники администраций сельских поселений, почётные гости.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 юбилеем всех участников торжества поздравил депутат Новгородской областной Думы Вячеслав Степанов. Вячеслав Васильевич поблагодарил работников </w:t>
      </w:r>
      <w:proofErr w:type="spellStart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ЗАГСа</w:t>
      </w:r>
      <w:proofErr w:type="spellEnd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профессионализм и пожелал всем дальнейших успехов и всего самого доброго.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Также Вячеслав Степанов вручил Благодарственное письмо председателя Новгородской областной Думы служащей 1 категории Администрации Старорусского муниципального района Татьяне </w:t>
      </w:r>
      <w:proofErr w:type="spellStart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Балиной</w:t>
      </w:r>
      <w:proofErr w:type="spellEnd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Мероприятие продолжилось праздничным концертом творческих коллективов города.</w:t>
      </w:r>
    </w:p>
    <w:p w:rsidR="000E135E" w:rsidRPr="000E135E" w:rsidRDefault="000E135E" w:rsidP="000E135E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35E" w:rsidRPr="000E135E" w:rsidRDefault="000E135E" w:rsidP="000E13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>15 декабря Депутат Новгородской областной Думы Вячеслав Степанов принял участие в заседании общественного совета при комитете по образованию Администрации Старорусского муниципального района, которое состоялось 14 декабря</w:t>
      </w:r>
      <w:proofErr w:type="gramStart"/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обсуждение общественного совета Вячеслав Васильевич выдвинул несколько инициатив. </w:t>
      </w: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0E135E" w:rsidRPr="000E135E" w:rsidRDefault="000E135E" w:rsidP="000E135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E135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Важные инициативы были единогласно поддержаны членами общественного совета по вопросам образования.</w:t>
      </w:r>
    </w:p>
    <w:p w:rsidR="000E135E" w:rsidRPr="000E135E" w:rsidRDefault="000E135E" w:rsidP="000E135E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35E" w:rsidRDefault="000E135E"/>
    <w:sectPr w:rsidR="000E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E"/>
    <w:rsid w:val="000E135E"/>
    <w:rsid w:val="002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Ольга Сергеевна</dc:creator>
  <cp:lastModifiedBy>Никифорова Ольга Сергеевна</cp:lastModifiedBy>
  <cp:revision>1</cp:revision>
  <dcterms:created xsi:type="dcterms:W3CDTF">2020-01-29T12:01:00Z</dcterms:created>
  <dcterms:modified xsi:type="dcterms:W3CDTF">2020-01-29T12:11:00Z</dcterms:modified>
</cp:coreProperties>
</file>